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07DF" w:rsidRDefault="006407DF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"/>
        <w:tblW w:w="17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5"/>
        <w:gridCol w:w="6826"/>
        <w:gridCol w:w="236"/>
        <w:gridCol w:w="9400"/>
        <w:gridCol w:w="236"/>
      </w:tblGrid>
      <w:tr w:rsidR="006407DF" w:rsidTr="001A1D79">
        <w:tc>
          <w:tcPr>
            <w:tcW w:w="17491" w:type="dxa"/>
            <w:gridSpan w:val="4"/>
          </w:tcPr>
          <w:p w:rsidR="006407DF" w:rsidRDefault="00676D57">
            <w:pPr>
              <w:tabs>
                <w:tab w:val="left" w:pos="215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Lesson plan of Mathematics </w:t>
            </w:r>
            <w:r>
              <w:rPr>
                <w:rFonts w:ascii="Times New Roman" w:eastAsia="Times New Roman" w:hAnsi="Times New Roman" w:cs="Times New Roman"/>
              </w:rPr>
              <w:t xml:space="preserve">,session (2020-21)                                                                                                               </w:t>
            </w:r>
          </w:p>
          <w:p w:rsidR="006407DF" w:rsidRDefault="00676D57">
            <w:pPr>
              <w:tabs>
                <w:tab w:val="left" w:pos="2154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BBA-2nd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 Business Statistics)</w:t>
            </w:r>
          </w:p>
        </w:tc>
        <w:tc>
          <w:tcPr>
            <w:tcW w:w="222" w:type="dxa"/>
          </w:tcPr>
          <w:p w:rsidR="006407DF" w:rsidRDefault="006407DF">
            <w:pPr>
              <w:tabs>
                <w:tab w:val="left" w:pos="2154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407DF" w:rsidTr="001A1D79">
        <w:trPr>
          <w:gridAfter w:val="2"/>
          <w:wAfter w:w="9638" w:type="dxa"/>
          <w:trHeight w:val="23"/>
        </w:trPr>
        <w:tc>
          <w:tcPr>
            <w:tcW w:w="1016" w:type="dxa"/>
          </w:tcPr>
          <w:p w:rsidR="006407DF" w:rsidRDefault="00676D5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WEEKS</w:t>
            </w:r>
          </w:p>
        </w:tc>
        <w:tc>
          <w:tcPr>
            <w:tcW w:w="6837" w:type="dxa"/>
          </w:tcPr>
          <w:p w:rsidR="006407DF" w:rsidRDefault="00676D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Chapter                    </w:t>
            </w:r>
          </w:p>
        </w:tc>
        <w:tc>
          <w:tcPr>
            <w:tcW w:w="222" w:type="dxa"/>
          </w:tcPr>
          <w:p w:rsidR="006407DF" w:rsidRDefault="006407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407DF" w:rsidTr="001A1D79">
        <w:trPr>
          <w:gridAfter w:val="2"/>
          <w:wAfter w:w="9638" w:type="dxa"/>
          <w:trHeight w:val="23"/>
        </w:trPr>
        <w:tc>
          <w:tcPr>
            <w:tcW w:w="1016" w:type="dxa"/>
          </w:tcPr>
          <w:p w:rsidR="006407DF" w:rsidRDefault="00676D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37" w:type="dxa"/>
          </w:tcPr>
          <w:p w:rsidR="006407DF" w:rsidRDefault="00676D57">
            <w:pPr>
              <w:spacing w:line="226" w:lineRule="auto"/>
              <w:ind w:left="120" w:right="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>Statistics: Meaning, evolution, scope, limitations and applications; data classification; tabulation</w:t>
            </w:r>
          </w:p>
        </w:tc>
        <w:tc>
          <w:tcPr>
            <w:tcW w:w="222" w:type="dxa"/>
          </w:tcPr>
          <w:p w:rsidR="006407DF" w:rsidRDefault="006407D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407DF" w:rsidTr="001A1D79">
        <w:trPr>
          <w:gridAfter w:val="2"/>
          <w:wAfter w:w="9638" w:type="dxa"/>
          <w:trHeight w:val="23"/>
        </w:trPr>
        <w:tc>
          <w:tcPr>
            <w:tcW w:w="1016" w:type="dxa"/>
          </w:tcPr>
          <w:p w:rsidR="006407DF" w:rsidRDefault="00676D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837" w:type="dxa"/>
          </w:tcPr>
          <w:p w:rsidR="006407DF" w:rsidRDefault="00676D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>and presentation: meaning, objectives and types of classification, formation of frequency distribution, role of tabulation,</w:t>
            </w:r>
          </w:p>
        </w:tc>
        <w:tc>
          <w:tcPr>
            <w:tcW w:w="222" w:type="dxa"/>
          </w:tcPr>
          <w:p w:rsidR="006407DF" w:rsidRDefault="006407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407DF" w:rsidTr="001A1D79">
        <w:trPr>
          <w:gridAfter w:val="2"/>
          <w:wAfter w:w="9638" w:type="dxa"/>
          <w:trHeight w:val="23"/>
        </w:trPr>
        <w:tc>
          <w:tcPr>
            <w:tcW w:w="1016" w:type="dxa"/>
          </w:tcPr>
          <w:p w:rsidR="006407DF" w:rsidRDefault="00676D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837" w:type="dxa"/>
          </w:tcPr>
          <w:p w:rsidR="006407DF" w:rsidRDefault="00676D57">
            <w:pPr>
              <w:spacing w:after="5" w:line="249" w:lineRule="auto"/>
              <w:ind w:left="-5" w:right="66" w:hanging="10"/>
              <w:jc w:val="both"/>
            </w:pPr>
            <w:r>
              <w:rPr>
                <w:rFonts w:ascii="Verdana" w:eastAsia="Verdana" w:hAnsi="Verdana" w:cs="Verdana"/>
                <w:sz w:val="21"/>
                <w:szCs w:val="21"/>
              </w:rPr>
              <w:t>parts, types and constr</w:t>
            </w:r>
            <w:r>
              <w:rPr>
                <w:rFonts w:ascii="Verdana" w:eastAsia="Verdana" w:hAnsi="Verdana" w:cs="Verdana"/>
                <w:sz w:val="21"/>
                <w:szCs w:val="21"/>
              </w:rPr>
              <w:t xml:space="preserve">uction of tables, significance, types and construction of diagrams and graphs. </w:t>
            </w:r>
          </w:p>
        </w:tc>
        <w:tc>
          <w:tcPr>
            <w:tcW w:w="222" w:type="dxa"/>
          </w:tcPr>
          <w:p w:rsidR="006407DF" w:rsidRDefault="006407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407DF" w:rsidTr="001A1D79">
        <w:trPr>
          <w:gridAfter w:val="2"/>
          <w:wAfter w:w="9638" w:type="dxa"/>
          <w:trHeight w:val="23"/>
        </w:trPr>
        <w:tc>
          <w:tcPr>
            <w:tcW w:w="1016" w:type="dxa"/>
          </w:tcPr>
          <w:p w:rsidR="006407DF" w:rsidRDefault="00676D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837" w:type="dxa"/>
          </w:tcPr>
          <w:p w:rsidR="006407DF" w:rsidRDefault="00676D57">
            <w:pPr>
              <w:spacing w:after="274" w:line="250" w:lineRule="auto"/>
              <w:ind w:left="-15" w:right="14" w:firstLine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>Measures of Central Tendency and Dispersion: Meaning and objectives of measures of central tendency, different measure viz. arithmetic mean, median, mode,</w:t>
            </w:r>
          </w:p>
        </w:tc>
        <w:tc>
          <w:tcPr>
            <w:tcW w:w="222" w:type="dxa"/>
          </w:tcPr>
          <w:p w:rsidR="006407DF" w:rsidRDefault="006407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407DF" w:rsidTr="001A1D79">
        <w:trPr>
          <w:gridAfter w:val="2"/>
          <w:wAfter w:w="9638" w:type="dxa"/>
          <w:trHeight w:val="23"/>
        </w:trPr>
        <w:tc>
          <w:tcPr>
            <w:tcW w:w="1016" w:type="dxa"/>
          </w:tcPr>
          <w:p w:rsidR="006407DF" w:rsidRDefault="00676D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837" w:type="dxa"/>
          </w:tcPr>
          <w:p w:rsidR="006407DF" w:rsidRDefault="00676D57">
            <w:pPr>
              <w:spacing w:after="4" w:line="248" w:lineRule="auto"/>
              <w:ind w:right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>geometric mean and harmonic mean, characteristics, applications and limitations of these measures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;</w:t>
            </w:r>
          </w:p>
        </w:tc>
        <w:tc>
          <w:tcPr>
            <w:tcW w:w="222" w:type="dxa"/>
          </w:tcPr>
          <w:p w:rsidR="006407DF" w:rsidRDefault="006407DF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407DF" w:rsidTr="001A1D79">
        <w:trPr>
          <w:gridAfter w:val="2"/>
          <w:wAfter w:w="9638" w:type="dxa"/>
          <w:trHeight w:val="23"/>
        </w:trPr>
        <w:tc>
          <w:tcPr>
            <w:tcW w:w="1016" w:type="dxa"/>
          </w:tcPr>
          <w:p w:rsidR="006407DF" w:rsidRDefault="00676D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837" w:type="dxa"/>
          </w:tcPr>
          <w:p w:rsidR="006407DF" w:rsidRDefault="00676D57">
            <w:pPr>
              <w:spacing w:after="5" w:line="249" w:lineRule="auto"/>
              <w:ind w:left="-5" w:right="66" w:hanging="10"/>
              <w:jc w:val="both"/>
            </w:pPr>
            <w:r>
              <w:rPr>
                <w:rFonts w:ascii="Verdana" w:eastAsia="Verdana" w:hAnsi="Verdana" w:cs="Verdana"/>
                <w:sz w:val="21"/>
                <w:szCs w:val="21"/>
              </w:rPr>
              <w:t xml:space="preserve">measure of variation viz. range, quartile deviation mean deviation and standard deviation, co-efficient of variation and </w:t>
            </w:r>
            <w:proofErr w:type="spellStart"/>
            <w:r>
              <w:rPr>
                <w:rFonts w:ascii="Verdana" w:eastAsia="Verdana" w:hAnsi="Verdana" w:cs="Verdana"/>
                <w:sz w:val="21"/>
                <w:szCs w:val="21"/>
              </w:rPr>
              <w:t>skewness</w:t>
            </w:r>
            <w:proofErr w:type="spellEnd"/>
            <w:r>
              <w:rPr>
                <w:rFonts w:ascii="Verdana" w:eastAsia="Verdana" w:hAnsi="Verdana" w:cs="Verdana"/>
                <w:sz w:val="21"/>
                <w:szCs w:val="21"/>
              </w:rPr>
              <w:t xml:space="preserve">. </w:t>
            </w:r>
          </w:p>
        </w:tc>
        <w:tc>
          <w:tcPr>
            <w:tcW w:w="222" w:type="dxa"/>
          </w:tcPr>
          <w:p w:rsidR="006407DF" w:rsidRDefault="006407D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407DF" w:rsidTr="001A1D79">
        <w:trPr>
          <w:gridAfter w:val="2"/>
          <w:wAfter w:w="9638" w:type="dxa"/>
          <w:trHeight w:val="23"/>
        </w:trPr>
        <w:tc>
          <w:tcPr>
            <w:tcW w:w="1016" w:type="dxa"/>
          </w:tcPr>
          <w:p w:rsidR="006407DF" w:rsidRDefault="00676D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837" w:type="dxa"/>
          </w:tcPr>
          <w:p w:rsidR="006407DF" w:rsidRDefault="00676D57">
            <w:pPr>
              <w:spacing w:after="5" w:line="248" w:lineRule="auto"/>
              <w:ind w:left="-5"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>Correlation and Regression: Meaning of correlation, types of correlation – positive and negative correlation</w:t>
            </w:r>
          </w:p>
        </w:tc>
        <w:tc>
          <w:tcPr>
            <w:tcW w:w="222" w:type="dxa"/>
          </w:tcPr>
          <w:p w:rsidR="006407DF" w:rsidRDefault="006407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407DF" w:rsidTr="001A1D79">
        <w:trPr>
          <w:gridAfter w:val="2"/>
          <w:wAfter w:w="9638" w:type="dxa"/>
          <w:trHeight w:val="23"/>
        </w:trPr>
        <w:tc>
          <w:tcPr>
            <w:tcW w:w="1016" w:type="dxa"/>
          </w:tcPr>
          <w:p w:rsidR="006407DF" w:rsidRDefault="00676D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837" w:type="dxa"/>
          </w:tcPr>
          <w:p w:rsidR="006407DF" w:rsidRDefault="00676D57">
            <w:pPr>
              <w:spacing w:after="4" w:line="248" w:lineRule="auto"/>
              <w:ind w:right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>simple, partial and multiple correlation, methods of studying correlation; scatter diagram, graphic and direct method; properties of correlation co-efficient,</w:t>
            </w:r>
          </w:p>
        </w:tc>
        <w:tc>
          <w:tcPr>
            <w:tcW w:w="222" w:type="dxa"/>
          </w:tcPr>
          <w:p w:rsidR="006407DF" w:rsidRDefault="006407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407DF" w:rsidTr="001A1D79">
        <w:trPr>
          <w:gridAfter w:val="2"/>
          <w:wAfter w:w="9638" w:type="dxa"/>
          <w:trHeight w:val="23"/>
        </w:trPr>
        <w:tc>
          <w:tcPr>
            <w:tcW w:w="1016" w:type="dxa"/>
          </w:tcPr>
          <w:p w:rsidR="006407DF" w:rsidRDefault="00676D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837" w:type="dxa"/>
          </w:tcPr>
          <w:p w:rsidR="006407DF" w:rsidRDefault="00676D57">
            <w:pPr>
              <w:spacing w:after="5" w:line="249" w:lineRule="auto"/>
              <w:ind w:left="-5" w:right="66" w:hanging="10"/>
              <w:jc w:val="both"/>
            </w:pPr>
            <w:r>
              <w:rPr>
                <w:rFonts w:ascii="Verdana" w:eastAsia="Verdana" w:hAnsi="Verdana" w:cs="Verdana"/>
                <w:sz w:val="21"/>
                <w:szCs w:val="21"/>
              </w:rPr>
              <w:t xml:space="preserve">rank correlation, coefficient of determination, lines of regression, co-efficient of regression, standard error of estimate. </w:t>
            </w:r>
          </w:p>
        </w:tc>
        <w:tc>
          <w:tcPr>
            <w:tcW w:w="222" w:type="dxa"/>
          </w:tcPr>
          <w:p w:rsidR="006407DF" w:rsidRDefault="006407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407DF" w:rsidTr="001A1D79">
        <w:trPr>
          <w:gridAfter w:val="2"/>
          <w:wAfter w:w="9638" w:type="dxa"/>
          <w:trHeight w:val="23"/>
        </w:trPr>
        <w:tc>
          <w:tcPr>
            <w:tcW w:w="1016" w:type="dxa"/>
          </w:tcPr>
          <w:p w:rsidR="006407DF" w:rsidRDefault="00676D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837" w:type="dxa"/>
          </w:tcPr>
          <w:p w:rsidR="006407DF" w:rsidRDefault="00676D57">
            <w:pPr>
              <w:spacing w:after="4" w:line="248" w:lineRule="auto"/>
              <w:ind w:right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>Index numbers and time series: Index number and their uses in business; construction of simple and weighed price,</w:t>
            </w:r>
          </w:p>
        </w:tc>
        <w:tc>
          <w:tcPr>
            <w:tcW w:w="222" w:type="dxa"/>
          </w:tcPr>
          <w:p w:rsidR="006407DF" w:rsidRDefault="006407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407DF" w:rsidTr="001A1D79">
        <w:trPr>
          <w:gridAfter w:val="2"/>
          <w:wAfter w:w="9638" w:type="dxa"/>
          <w:trHeight w:val="23"/>
        </w:trPr>
        <w:tc>
          <w:tcPr>
            <w:tcW w:w="1016" w:type="dxa"/>
          </w:tcPr>
          <w:p w:rsidR="006407DF" w:rsidRDefault="00676D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837" w:type="dxa"/>
          </w:tcPr>
          <w:p w:rsidR="006407DF" w:rsidRDefault="00676D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>quanti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ty and value index numbers; test for an ideal index number, components of time series viz. secular trend, cyclical, seasonal and irregular variations</w:t>
            </w:r>
          </w:p>
        </w:tc>
        <w:tc>
          <w:tcPr>
            <w:tcW w:w="222" w:type="dxa"/>
          </w:tcPr>
          <w:p w:rsidR="006407DF" w:rsidRDefault="006407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407DF" w:rsidTr="001A1D79">
        <w:trPr>
          <w:gridAfter w:val="2"/>
          <w:wAfter w:w="9638" w:type="dxa"/>
          <w:trHeight w:val="23"/>
        </w:trPr>
        <w:tc>
          <w:tcPr>
            <w:tcW w:w="1016" w:type="dxa"/>
          </w:tcPr>
          <w:p w:rsidR="006407DF" w:rsidRDefault="00676D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837" w:type="dxa"/>
          </w:tcPr>
          <w:p w:rsidR="006407DF" w:rsidRDefault="00676D57">
            <w:pPr>
              <w:spacing w:after="5" w:line="249" w:lineRule="auto"/>
              <w:ind w:left="-5" w:right="66" w:hanging="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 xml:space="preserve">methods of estimating secular trend and seasonal indices; use of time series in business forecasting </w:t>
            </w:r>
            <w:r>
              <w:rPr>
                <w:rFonts w:ascii="Verdana" w:eastAsia="Verdana" w:hAnsi="Verdana" w:cs="Verdana"/>
                <w:sz w:val="21"/>
                <w:szCs w:val="21"/>
              </w:rPr>
              <w:t xml:space="preserve">and its limitations, calculating growth rate in time series. </w:t>
            </w:r>
          </w:p>
        </w:tc>
        <w:tc>
          <w:tcPr>
            <w:tcW w:w="222" w:type="dxa"/>
          </w:tcPr>
          <w:p w:rsidR="006407DF" w:rsidRDefault="006407D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407DF" w:rsidRDefault="006407DF">
      <w:pPr>
        <w:rPr>
          <w:rFonts w:ascii="Times New Roman" w:eastAsia="Times New Roman" w:hAnsi="Times New Roman" w:cs="Times New Roman"/>
        </w:rPr>
      </w:pPr>
    </w:p>
    <w:sectPr w:rsidR="006407DF">
      <w:pgSz w:w="11906" w:h="16838"/>
      <w:pgMar w:top="568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7DF"/>
    <w:rsid w:val="001A1D79"/>
    <w:rsid w:val="0021103C"/>
    <w:rsid w:val="0064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3F45858-9A75-C642-A660-238E4D32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rakhi3yadav@gmail.com</cp:lastModifiedBy>
  <cp:revision>2</cp:revision>
  <dcterms:created xsi:type="dcterms:W3CDTF">2022-01-22T13:50:00Z</dcterms:created>
  <dcterms:modified xsi:type="dcterms:W3CDTF">2022-01-22T13:50:00Z</dcterms:modified>
</cp:coreProperties>
</file>